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8"/>
      </w:tblGrid>
      <w:tr w:rsidR="00590E07" w:rsidRPr="00506FD1" w:rsidTr="00590E07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90E07" w:rsidRPr="00506FD1" w:rsidRDefault="00696C3D" w:rsidP="002D539E">
            <w:pPr>
              <w:pStyle w:val="ZCom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5pt;height:52.6pt" fillcolor="window">
                  <v:imagedata r:id="rId11" o:title="logo_ec_17_colors_300dpi"/>
                </v:shape>
              </w:pic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B7352" w:rsidRPr="000B7352" w:rsidRDefault="000B7352" w:rsidP="000B7352">
            <w:pPr>
              <w:widowControl w:val="0"/>
              <w:spacing w:before="90" w:after="0"/>
              <w:ind w:right="85"/>
              <w:jc w:val="left"/>
            </w:pPr>
            <w:r>
              <w:t>EUROPSKA KOMISIJA</w:t>
            </w:r>
          </w:p>
          <w:p w:rsidR="000B7352" w:rsidRPr="000B7352" w:rsidRDefault="000B7352" w:rsidP="000B7352">
            <w:pPr>
              <w:widowControl w:val="0"/>
              <w:spacing w:after="0"/>
              <w:ind w:right="85"/>
              <w:jc w:val="left"/>
              <w:rPr>
                <w:caps/>
                <w:sz w:val="16"/>
              </w:rPr>
            </w:pPr>
            <w:r>
              <w:rPr>
                <w:caps/>
                <w:sz w:val="16"/>
              </w:rPr>
              <w:t>GLAVNA UPRAVA ZA KOMUNIKACIJU</w:t>
            </w:r>
          </w:p>
          <w:p w:rsidR="000B7352" w:rsidRPr="000B7352" w:rsidRDefault="000B7352" w:rsidP="000B7352">
            <w:pPr>
              <w:widowControl w:val="0"/>
              <w:spacing w:after="0"/>
              <w:ind w:right="85"/>
              <w:jc w:val="left"/>
              <w:rPr>
                <w:sz w:val="16"/>
                <w:lang w:eastAsia="en-GB"/>
              </w:rPr>
            </w:pPr>
          </w:p>
          <w:p w:rsidR="00590E07" w:rsidRDefault="000B7352" w:rsidP="000B7352">
            <w:pPr>
              <w:pStyle w:val="ZDGName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Predstavništvo u [</w:t>
            </w:r>
            <w:r>
              <w:rPr>
                <w:rFonts w:ascii="Times New Roman" w:hAnsi="Times New Roman"/>
                <w:i/>
                <w:sz w:val="24"/>
              </w:rPr>
              <w:t>država</w:t>
            </w:r>
            <w:r>
              <w:rPr>
                <w:rFonts w:ascii="Times New Roman" w:hAnsi="Times New Roman"/>
                <w:sz w:val="24"/>
              </w:rPr>
              <w:t>]</w:t>
            </w:r>
          </w:p>
          <w:p w:rsidR="000B7352" w:rsidRDefault="000B7352" w:rsidP="000B7352">
            <w:pPr>
              <w:pStyle w:val="ZDGName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352" w:rsidRDefault="000B7352" w:rsidP="000B7352">
            <w:pPr>
              <w:pStyle w:val="ZDGName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352" w:rsidRPr="00506FD1" w:rsidRDefault="000B7352" w:rsidP="000B7352">
            <w:pPr>
              <w:pStyle w:val="ZDGName"/>
            </w:pPr>
          </w:p>
          <w:p w:rsidR="00590E07" w:rsidRPr="00506FD1" w:rsidRDefault="00590E07" w:rsidP="002D539E">
            <w:pPr>
              <w:pStyle w:val="ZDGName"/>
            </w:pPr>
          </w:p>
        </w:tc>
      </w:tr>
    </w:tbl>
    <w:p w:rsidR="009A5AD9" w:rsidRDefault="0086683A" w:rsidP="000B7352">
      <w:pPr>
        <w:pStyle w:val="Date"/>
        <w:ind w:left="5823" w:firstLine="657"/>
      </w:pPr>
      <w:r>
        <w:t>[</w:t>
      </w:r>
      <w:r>
        <w:rPr>
          <w:i/>
        </w:rPr>
        <w:t>Mjesto i datum</w:t>
      </w:r>
      <w:r>
        <w:t xml:space="preserve">] </w:t>
      </w:r>
    </w:p>
    <w:p w:rsidR="00684E05" w:rsidRDefault="009A5AD9" w:rsidP="00684E05">
      <w:pPr>
        <w:pStyle w:val="NoteHead"/>
        <w:spacing w:before="120" w:after="120"/>
      </w:pPr>
      <w:r>
        <w:t xml:space="preserve">Pismo namjere </w:t>
      </w:r>
    </w:p>
    <w:p w:rsidR="00684E05" w:rsidRDefault="00684E05" w:rsidP="00684E05">
      <w:pPr>
        <w:pStyle w:val="NoteHead"/>
        <w:spacing w:before="120" w:after="120"/>
      </w:pPr>
      <w:r>
        <w:t xml:space="preserve">za članove </w:t>
      </w:r>
    </w:p>
    <w:p w:rsidR="009A5AD9" w:rsidRDefault="00684E05" w:rsidP="00684E05">
      <w:pPr>
        <w:pStyle w:val="NoteHead"/>
        <w:spacing w:before="120" w:after="120"/>
        <w:rPr>
          <w:snapToGrid w:val="0"/>
        </w:rPr>
      </w:pPr>
      <w:r>
        <w:t>mreže Tima EUROPE DIRECT</w:t>
      </w:r>
    </w:p>
    <w:p w:rsidR="00684E05" w:rsidRDefault="00684E05" w:rsidP="003867BB">
      <w:pPr>
        <w:shd w:val="clear" w:color="auto" w:fill="FFFFFF"/>
        <w:ind w:left="14"/>
      </w:pPr>
    </w:p>
    <w:p w:rsidR="003867BB" w:rsidRPr="003867BB" w:rsidRDefault="003867BB" w:rsidP="003867BB">
      <w:pPr>
        <w:shd w:val="clear" w:color="auto" w:fill="FFFFFF"/>
        <w:ind w:left="14"/>
      </w:pPr>
      <w:r>
        <w:t>Predstavništvo Europske komisije u [</w:t>
      </w:r>
      <w:r>
        <w:rPr>
          <w:i/>
          <w:iCs/>
        </w:rPr>
        <w:t>upisati državu</w:t>
      </w:r>
      <w:r>
        <w:t>],</w:t>
      </w:r>
    </w:p>
    <w:p w:rsidR="003867BB" w:rsidRPr="003867BB" w:rsidRDefault="003867BB" w:rsidP="003867BB">
      <w:pPr>
        <w:shd w:val="clear" w:color="auto" w:fill="FFFFFF"/>
        <w:ind w:left="14"/>
      </w:pPr>
      <w:r>
        <w:t>i</w:t>
      </w:r>
    </w:p>
    <w:p w:rsidR="003867BB" w:rsidRPr="003867BB" w:rsidRDefault="003867BB" w:rsidP="003867BB">
      <w:pPr>
        <w:shd w:val="clear" w:color="auto" w:fill="FFFFFF"/>
        <w:ind w:left="10" w:right="60"/>
      </w:pPr>
      <w:r>
        <w:t xml:space="preserve">[puno ime], član mreže Tima EUROPE DIRECT, </w:t>
      </w:r>
    </w:p>
    <w:p w:rsidR="00CB56A3" w:rsidRDefault="00493CC2" w:rsidP="00CB56A3">
      <w:pPr>
        <w:shd w:val="clear" w:color="auto" w:fill="FFFFFF"/>
        <w:ind w:left="10" w:right="60"/>
      </w:pPr>
      <w:r>
        <w:t>postigli su sljedeći dogovor o članstvu u mreži Tima EUROPE DIRECT, mreži neovisnih, inspirativnih komunikatora koji su dobro upoznati s temama EU-a i mogu ih dobro prenijeti. To uključuje pristupe participativne demokracije i sposobnost da široj publici približe aktivnosti i dodanu vrijednost EU-a.</w:t>
      </w:r>
    </w:p>
    <w:p w:rsidR="00A647D3" w:rsidRPr="00A647D3" w:rsidRDefault="00A647D3" w:rsidP="00CB56A3">
      <w:pPr>
        <w:pStyle w:val="Heading1"/>
      </w:pPr>
      <w:r>
        <w:t>Koja je uloga člana Tima EUROPE DIRECT?</w:t>
      </w:r>
    </w:p>
    <w:p w:rsidR="006732D1" w:rsidRDefault="006732D1" w:rsidP="007E548A">
      <w:r>
        <w:t xml:space="preserve">Glavni je cilj Tima EUROPE DIRECT pružiti podršku predstavništvu Europske komisije (dalje u tekstu „predstavništvo Komisije” ili „predstavništvo”) </w:t>
      </w:r>
      <w:r>
        <w:rPr>
          <w:b/>
        </w:rPr>
        <w:t>uključivanjem više građana na terenu kako bi se potaknula javna rasprava o Europskoj uniji</w:t>
      </w:r>
      <w:r>
        <w:t xml:space="preserve">. Članovi mreže trebali bi u skladu sa svojim stručnim područjima povezanima s EU-om sudjelovati u događanjima kao komunikatori, govornici, animatori, moderatori i voditelji, ali i biti što prisutniji na društvenim mrežama i pojavljivati se u medijima. </w:t>
      </w:r>
    </w:p>
    <w:p w:rsidR="006732D1" w:rsidRDefault="006732D1" w:rsidP="007E548A">
      <w:r>
        <w:t xml:space="preserve">Predstavništvo može pozvati članove da obavljaju takve aktivnosti u različitim </w:t>
      </w:r>
      <w:r>
        <w:rPr>
          <w:b/>
        </w:rPr>
        <w:t>formatima</w:t>
      </w:r>
      <w:r>
        <w:t xml:space="preserve">, kao što su prezentacije, otvorene rasprave ili panel-rasprave i konferencije, događanja, radijske/televizijske emisije, radionice, osposobljavanja, objavljivanje novinskih članaka itd. </w:t>
      </w:r>
    </w:p>
    <w:p w:rsidR="005D6C36" w:rsidRDefault="006732D1" w:rsidP="007E548A">
      <w:r>
        <w:t xml:space="preserve">Članovi mogu i sami predlagati takve aktivnosti informiranja, ali ih predstavništvo mora odobriti. </w:t>
      </w:r>
    </w:p>
    <w:p w:rsidR="00CB56A3" w:rsidRDefault="005D6C36" w:rsidP="00CB56A3">
      <w:r>
        <w:t xml:space="preserve">Članovi Tima EUROPE DIRECT angažiraju se u tom svojstvu na zahtjev ili uz odobrenje predstavništva Komisije. Neovisni su i </w:t>
      </w:r>
      <w:r>
        <w:rPr>
          <w:b/>
        </w:rPr>
        <w:t>ne govore u ime Komisije</w:t>
      </w:r>
      <w:r>
        <w:t xml:space="preserve">. Publici pružaju potkrijepljene, objektivne i neiskrivljene informacije o Europskoj uniji kako bi pomogli građanima da bolje razumiju politike EU-a i potaknuli ih da budu aktivni u demokratskom </w:t>
      </w:r>
      <w:r>
        <w:lastRenderedPageBreak/>
        <w:t>životu EU-a. U svakom trenutku nastoje što točnije prenijeti mjere Komisije i komunicirati na neutralan način na temelju činjenica.</w:t>
      </w:r>
    </w:p>
    <w:p w:rsidR="00474070" w:rsidRPr="00891C4F" w:rsidRDefault="00474070" w:rsidP="00CB56A3">
      <w:r>
        <w:t>U prethodno navedene svrhe:</w:t>
      </w:r>
    </w:p>
    <w:p w:rsidR="005D6C36" w:rsidRPr="005D6C36" w:rsidRDefault="005D6C36" w:rsidP="005D6C36">
      <w:pPr>
        <w:numPr>
          <w:ilvl w:val="0"/>
          <w:numId w:val="22"/>
        </w:numPr>
      </w:pPr>
      <w:r>
        <w:t xml:space="preserve">Kad članovi </w:t>
      </w:r>
      <w:r>
        <w:rPr>
          <w:b/>
        </w:rPr>
        <w:t>Tima EUROPE DIRECT</w:t>
      </w:r>
      <w:r>
        <w:t xml:space="preserve"> nastupaju u tom svojstvu, spomenu to publici i ukratko objasne što je Tim EUROPE DIRECT. Članovi se slažu da neće promovirati svoje profesionalne aktivnosti ni osobne interese dok su angažirani u okviru Tima EUROPE DIRECT. Od njih se očekuje da u svakoj prilici izričito navedu da ne govore u ime Komisije.</w:t>
      </w:r>
    </w:p>
    <w:p w:rsidR="005D6C36" w:rsidRDefault="005D6C36" w:rsidP="005D6C36">
      <w:pPr>
        <w:numPr>
          <w:ilvl w:val="0"/>
          <w:numId w:val="22"/>
        </w:numPr>
        <w:ind w:left="426" w:hanging="426"/>
      </w:pPr>
      <w:r>
        <w:t xml:space="preserve">U okviru kontinuiranog nastojanja institucija EU-a da surađuju s građanima na participativni način članovi su u izlaganjima sposobni i spremni </w:t>
      </w:r>
      <w:r>
        <w:rPr>
          <w:b/>
        </w:rPr>
        <w:t xml:space="preserve">primjenjivati metode participativne demokracije i građanskog angažmana. </w:t>
      </w:r>
    </w:p>
    <w:p w:rsidR="005D6C36" w:rsidRDefault="005D6C36" w:rsidP="005D6C36">
      <w:pPr>
        <w:numPr>
          <w:ilvl w:val="0"/>
          <w:numId w:val="22"/>
        </w:numPr>
        <w:ind w:left="426" w:hanging="426"/>
      </w:pPr>
      <w:r>
        <w:t xml:space="preserve">Članovi Tima EUROPE DIRECT spremni su </w:t>
      </w:r>
      <w:r>
        <w:rPr>
          <w:b/>
        </w:rPr>
        <w:t>stalno se informirati</w:t>
      </w:r>
      <w:r>
        <w:t xml:space="preserve"> o novostima u politikama EU-a kako bi njihove članske aktivnosti bile usklađene s komunikacijskim prioritetima Komisije.</w:t>
      </w:r>
    </w:p>
    <w:p w:rsidR="005D6C36" w:rsidRPr="00225707" w:rsidRDefault="005D6C36" w:rsidP="006B6FC8">
      <w:pPr>
        <w:numPr>
          <w:ilvl w:val="0"/>
          <w:numId w:val="22"/>
        </w:numPr>
      </w:pPr>
      <w:r>
        <w:t xml:space="preserve">Članovi Tima EUROPE DIRECT aktivni su na </w:t>
      </w:r>
      <w:r>
        <w:rPr>
          <w:b/>
        </w:rPr>
        <w:t>društvenim mrežama i/ili u tradicionalnim medijima</w:t>
      </w:r>
      <w:r>
        <w:t xml:space="preserve"> po vlastitom izboru, dijele poruke ili sudjeluju u raspravama o pitanjima povezanima s EU-om. Od njih se očekuje da u svakoj prilici izričito navedu da ne govore u ime Komisije.</w:t>
      </w:r>
    </w:p>
    <w:p w:rsidR="001D1994" w:rsidRDefault="001D1994" w:rsidP="00834385">
      <w:pPr>
        <w:numPr>
          <w:ilvl w:val="0"/>
          <w:numId w:val="22"/>
        </w:numPr>
      </w:pPr>
      <w:r>
        <w:t xml:space="preserve">Članovi Tima EUROPE DIRECT spremni su, kad god je to moguće i korisno, doprinositi i sudjelovati u </w:t>
      </w:r>
      <w:r>
        <w:rPr>
          <w:b/>
          <w:i/>
          <w:iCs/>
        </w:rPr>
        <w:t xml:space="preserve">ad </w:t>
      </w:r>
      <w:proofErr w:type="spellStart"/>
      <w:r>
        <w:rPr>
          <w:b/>
          <w:i/>
          <w:iCs/>
        </w:rPr>
        <w:t>hoc</w:t>
      </w:r>
      <w:proofErr w:type="spellEnd"/>
      <w:r>
        <w:rPr>
          <w:b/>
        </w:rPr>
        <w:t xml:space="preserve"> aktivnostima</w:t>
      </w:r>
      <w:r>
        <w:t xml:space="preserve"> koje centralno organizira Komisija ili njezino predstavništvo, a povezane su s pitanjima EU-a. </w:t>
      </w:r>
    </w:p>
    <w:p w:rsidR="00A65EA7" w:rsidRDefault="00A65EA7" w:rsidP="00A65EA7">
      <w:pPr>
        <w:numPr>
          <w:ilvl w:val="0"/>
          <w:numId w:val="22"/>
        </w:numPr>
        <w:ind w:left="426" w:hanging="426"/>
      </w:pPr>
      <w:r>
        <w:t xml:space="preserve">Članovi Tima EUROPE DIRECT svoje aktivnosti usklađuju s aktivnostima </w:t>
      </w:r>
      <w:r>
        <w:rPr>
          <w:b/>
        </w:rPr>
        <w:t>centara EUROPE DIRECT</w:t>
      </w:r>
      <w:r>
        <w:t xml:space="preserve"> i </w:t>
      </w:r>
      <w:r>
        <w:rPr>
          <w:b/>
        </w:rPr>
        <w:t>europskim dokumentacijskim centrima</w:t>
      </w:r>
      <w:r>
        <w:t xml:space="preserve"> u državama članicama te surađuju s njima kad je to moguće i korisno. </w:t>
      </w:r>
    </w:p>
    <w:p w:rsidR="001F607B" w:rsidRDefault="00AC1063" w:rsidP="001F607B">
      <w:pPr>
        <w:numPr>
          <w:ilvl w:val="0"/>
          <w:numId w:val="22"/>
        </w:numPr>
        <w:ind w:left="426" w:hanging="426"/>
      </w:pPr>
      <w:r>
        <w:t xml:space="preserve">Predstavništvo Komisije može se obratiti članovima Tima EUROPE DIRECT kako bi dobilo </w:t>
      </w:r>
      <w:r>
        <w:rPr>
          <w:b/>
        </w:rPr>
        <w:t>informacije</w:t>
      </w:r>
      <w:r>
        <w:t xml:space="preserve"> o onome što brine građane i njihovim reakcijama na politike EU-a. U takvim je slučajevima Tim EUROPE DIRECT spreman dostaviti odgovarajuće informacije u razumnom roku.</w:t>
      </w:r>
    </w:p>
    <w:p w:rsidR="00694138" w:rsidRPr="00694138" w:rsidRDefault="00694138" w:rsidP="00694138">
      <w:pPr>
        <w:pStyle w:val="Heading1"/>
      </w:pPr>
      <w:r>
        <w:t>Kakva se pomoć može očekivati od predstavništva Komisije i sjedišta Komisije u Bruxellesu?</w:t>
      </w:r>
    </w:p>
    <w:p w:rsidR="00353826" w:rsidRDefault="00EA25AF" w:rsidP="00E371C9">
      <w:r>
        <w:t xml:space="preserve">Sudjelovanje Tima EUROPE DIRECT u opisanim aktivnostima može zatražiti predstavništvo Komisije ili ga mogu predložiti sami članovi. Ako sudjelovanje predlože sami, prije sudjelovanja u događanju u svojstvu člana Tima EUROPE DIRECT moraju dobiti pisano odobrenje predstavništva. </w:t>
      </w:r>
    </w:p>
    <w:p w:rsidR="004D3FDB" w:rsidRDefault="00494D28" w:rsidP="00EA25AF">
      <w:r>
        <w:t xml:space="preserve">Kad predstavništvo od člana Tima Europe Direct zatraži sudjelovanje u događanju, obično ponudi isplatu paušalnog iznosa, ovisno o raspoloživosti proračunskih sredstava.  Ako je sudjelovanje na inicijativu člana Tima EUROPE DIRECT, predstavništvo Komisije o plaćanju paušalnog iznosa odlučuje za svaki slučaj posebno. U oba se slučaja člana Tima Europe Direct obavješćuje prije sudjelovanja, a paušalni iznos isplaćuje se tek nakon što </w:t>
      </w:r>
      <w:r>
        <w:lastRenderedPageBreak/>
        <w:t xml:space="preserve">organizator događanja potvrdi sudjelovanje. Članovi Tima EUROPE DIRECT izjavljuju da neće prihvatiti takav paušalni iznos ako za istu aktivnost primaju financijsku naknadu iz drugog izvora. </w:t>
      </w:r>
    </w:p>
    <w:p w:rsidR="009A5AD9" w:rsidRDefault="005D73BF" w:rsidP="009A5AD9">
      <w:r>
        <w:t xml:space="preserve">Ovisno o dostupnim resursima Komisija može ponuditi besplatne usluge podrške članovima Tima EUROPE DIRECT, uključujući koordinacijske sastanke, studijske posjete, internetsku komunikacijsku platformu, seminare za osposobljavanje i komunikacijske alate. </w:t>
      </w:r>
    </w:p>
    <w:p w:rsidR="00BF7D6D" w:rsidRDefault="005563A6" w:rsidP="00210533">
      <w:r>
        <w:t xml:space="preserve">Glavni radni jezik za usluge koje pruža sjedište Komisije u Bruxellesu je engleski. Članovi moraju moći tečno komunicirati na engleskom jeziku (minimalna razina C1) jer to znatno olakšava kontakte i pristup pruženim informacijama. </w:t>
      </w:r>
    </w:p>
    <w:p w:rsidR="00732AE1" w:rsidRDefault="00316AF4" w:rsidP="009A5AD9">
      <w:r>
        <w:t>Predstavništvo Komisije i član Tima EUROPE DIRECT mogu pisanom obaviješću prekinuti članstvo u mreži tima EUROPE DIRECT u bilo kojem trenutku, s trenutačnim učinkom. U tom se slučaju bivši članovi u javnim nastupima više neće predstavljati kao dio Tima EUROPE DIRECT.</w:t>
      </w:r>
    </w:p>
    <w:p w:rsidR="002C4AEE" w:rsidRPr="002C4AEE" w:rsidRDefault="002C4AEE" w:rsidP="002C4AEE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Osobni podaci članova Tima EUROPE DIRECT prikupljaju se, obrađuju i štite u skladu sa sljedećom</w:t>
      </w:r>
      <w:r>
        <w:t xml:space="preserve"> </w:t>
      </w:r>
      <w:hyperlink r:id="rId12" w:history="1">
        <w:r>
          <w:rPr>
            <w:rFonts w:ascii="Calibri" w:hAnsi="Calibri"/>
            <w:color w:val="0563C1"/>
            <w:sz w:val="22"/>
            <w:u w:val="single"/>
          </w:rPr>
          <w:t>evidencijom</w:t>
        </w:r>
      </w:hyperlink>
      <w:r>
        <w:rPr>
          <w:rFonts w:ascii="Calibri" w:hAnsi="Calibri"/>
          <w:sz w:val="22"/>
        </w:rPr>
        <w:t xml:space="preserve">. </w:t>
      </w:r>
    </w:p>
    <w:p w:rsidR="00045EE9" w:rsidRDefault="00045EE9" w:rsidP="00045EE9">
      <w:pPr>
        <w:pStyle w:val="Heading1"/>
      </w:pPr>
      <w:r>
        <w:t>OPĆE NAPOMENE</w:t>
      </w:r>
    </w:p>
    <w:p w:rsidR="00045EE9" w:rsidRPr="00045EE9" w:rsidRDefault="00045EE9" w:rsidP="00045EE9">
      <w:pPr>
        <w:pStyle w:val="Text1"/>
        <w:ind w:left="0"/>
      </w:pPr>
      <w:r>
        <w:t>Ovo pismo namjere o članstvu u Timu EUROPE DIRECT ne predstavlja pristanak ni obvezu Europske komisije ni člana Tima EUROPE DIRECT da će sudjelovati u nekoj određenoj aktivnosti ili projektu ili im dati potporu te ne stvara prava ni obveze na temelju međunarodnog prava, prava Unije ili nacionalnog prava.</w:t>
      </w:r>
    </w:p>
    <w:p w:rsidR="005D6C36" w:rsidRDefault="005D6C36" w:rsidP="006E5E5F">
      <w:pPr>
        <w:ind w:left="1146"/>
      </w:pPr>
    </w:p>
    <w:p w:rsidR="00CF67CB" w:rsidRPr="003A034D" w:rsidRDefault="00696C3D" w:rsidP="00CF67CB">
      <w:pPr>
        <w:jc w:val="center"/>
      </w:pPr>
      <w:r>
        <w:pict>
          <v:shape id="Picture 4" o:spid="_x0000_i1026" type="#_x0000_t75" style="width:231.05pt;height:100.15pt;visibility:visible">
            <v:imagedata r:id="rId13" o:title=""/>
          </v:shape>
        </w:pic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4252"/>
      </w:tblGrid>
      <w:tr w:rsidR="008527EF" w:rsidRPr="00F13C97" w:rsidTr="000C4630">
        <w:trPr>
          <w:cantSplit/>
        </w:trPr>
        <w:tc>
          <w:tcPr>
            <w:tcW w:w="8755" w:type="dxa"/>
            <w:gridSpan w:val="3"/>
            <w:shd w:val="clear" w:color="auto" w:fill="auto"/>
          </w:tcPr>
          <w:p w:rsidR="008527EF" w:rsidRPr="00F13C97" w:rsidRDefault="008527EF" w:rsidP="000C4630">
            <w:pPr>
              <w:pStyle w:val="SectionTitle"/>
              <w:spacing w:before="240" w:after="240"/>
            </w:pPr>
            <w:bookmarkStart w:id="1" w:name="_Toc78025742"/>
            <w:bookmarkStart w:id="2" w:name="_Toc78631446"/>
            <w:bookmarkStart w:id="3" w:name="_Toc83814763"/>
            <w:r>
              <w:t>POTPISI</w:t>
            </w:r>
            <w:bookmarkEnd w:id="1"/>
            <w:bookmarkEnd w:id="2"/>
            <w:bookmarkEnd w:id="3"/>
          </w:p>
        </w:tc>
      </w:tr>
      <w:tr w:rsidR="008527EF" w:rsidRPr="00F13C97" w:rsidTr="000C4630">
        <w:tc>
          <w:tcPr>
            <w:tcW w:w="4077" w:type="dxa"/>
            <w:shd w:val="clear" w:color="auto" w:fill="auto"/>
          </w:tcPr>
          <w:p w:rsidR="008527EF" w:rsidRPr="00F13C97" w:rsidRDefault="00B43725" w:rsidP="006421C7">
            <w:pPr>
              <w:tabs>
                <w:tab w:val="right" w:leader="dot" w:pos="3969"/>
              </w:tabs>
              <w:spacing w:before="120" w:after="120"/>
            </w:pPr>
            <w:r>
              <w:t>Član Tima EUROPE DIRECT</w:t>
            </w:r>
          </w:p>
        </w:tc>
        <w:tc>
          <w:tcPr>
            <w:tcW w:w="426" w:type="dxa"/>
            <w:shd w:val="clear" w:color="auto" w:fill="auto"/>
          </w:tcPr>
          <w:p w:rsidR="008527EF" w:rsidRPr="00F13C97" w:rsidRDefault="008527EF" w:rsidP="000C4630">
            <w:pPr>
              <w:spacing w:before="120" w:after="120"/>
            </w:pPr>
          </w:p>
        </w:tc>
        <w:tc>
          <w:tcPr>
            <w:tcW w:w="4252" w:type="dxa"/>
            <w:shd w:val="clear" w:color="auto" w:fill="auto"/>
          </w:tcPr>
          <w:p w:rsidR="008527EF" w:rsidRPr="00F13C97" w:rsidRDefault="008527EF" w:rsidP="000C4630">
            <w:pPr>
              <w:tabs>
                <w:tab w:val="right" w:leader="dot" w:pos="3969"/>
              </w:tabs>
              <w:spacing w:before="120" w:after="120"/>
            </w:pPr>
            <w:r>
              <w:t>Za Komisiju</w:t>
            </w:r>
          </w:p>
        </w:tc>
      </w:tr>
      <w:tr w:rsidR="008527EF" w:rsidRPr="003A034D" w:rsidTr="000C4630">
        <w:tc>
          <w:tcPr>
            <w:tcW w:w="4077" w:type="dxa"/>
            <w:shd w:val="clear" w:color="auto" w:fill="auto"/>
          </w:tcPr>
          <w:p w:rsidR="008527EF" w:rsidRPr="000C4630" w:rsidRDefault="008527EF" w:rsidP="000C4630">
            <w:pPr>
              <w:keepNext/>
              <w:keepLines/>
              <w:tabs>
                <w:tab w:val="right" w:leader="dot" w:pos="3828"/>
              </w:tabs>
              <w:spacing w:before="120" w:after="120"/>
              <w:jc w:val="left"/>
              <w:rPr>
                <w:sz w:val="20"/>
              </w:rPr>
            </w:pP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[ime, prezime]</w:t>
            </w:r>
          </w:p>
          <w:p w:rsidR="008527EF" w:rsidRPr="000C4630" w:rsidRDefault="008527EF" w:rsidP="000C4630">
            <w:pPr>
              <w:tabs>
                <w:tab w:val="right" w:leader="dot" w:pos="3828"/>
              </w:tabs>
              <w:spacing w:after="0"/>
              <w:rPr>
                <w:sz w:val="20"/>
              </w:rPr>
            </w:pP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[funkcija]</w:t>
            </w:r>
          </w:p>
        </w:tc>
        <w:tc>
          <w:tcPr>
            <w:tcW w:w="426" w:type="dxa"/>
            <w:shd w:val="clear" w:color="auto" w:fill="auto"/>
          </w:tcPr>
          <w:p w:rsidR="008527EF" w:rsidRPr="00F13C97" w:rsidRDefault="008527EF" w:rsidP="000C4630">
            <w:pPr>
              <w:spacing w:before="120" w:after="120"/>
            </w:pPr>
          </w:p>
        </w:tc>
        <w:tc>
          <w:tcPr>
            <w:tcW w:w="4252" w:type="dxa"/>
            <w:shd w:val="clear" w:color="auto" w:fill="auto"/>
          </w:tcPr>
          <w:p w:rsidR="008527EF" w:rsidRPr="003A034D" w:rsidRDefault="008527EF" w:rsidP="000C4630">
            <w:pPr>
              <w:keepNext/>
              <w:keepLines/>
              <w:tabs>
                <w:tab w:val="right" w:leader="dot" w:pos="3969"/>
              </w:tabs>
              <w:spacing w:before="120" w:after="120"/>
              <w:jc w:val="left"/>
              <w:rPr>
                <w:sz w:val="20"/>
              </w:rPr>
            </w:pP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[ime, prezime]</w:t>
            </w:r>
          </w:p>
          <w:p w:rsidR="008527EF" w:rsidRPr="003A034D" w:rsidRDefault="008527EF" w:rsidP="000C4630">
            <w:pPr>
              <w:tabs>
                <w:tab w:val="right" w:leader="dot" w:pos="4002"/>
              </w:tabs>
              <w:spacing w:after="120"/>
              <w:jc w:val="left"/>
              <w:rPr>
                <w:sz w:val="20"/>
              </w:rPr>
            </w:pP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[funkcija]</w:t>
            </w:r>
          </w:p>
        </w:tc>
      </w:tr>
      <w:tr w:rsidR="008527EF" w:rsidRPr="00F13C97" w:rsidTr="000C4630">
        <w:tc>
          <w:tcPr>
            <w:tcW w:w="4077" w:type="dxa"/>
            <w:shd w:val="clear" w:color="auto" w:fill="auto"/>
          </w:tcPr>
          <w:p w:rsidR="008527EF" w:rsidRPr="00F13C97" w:rsidRDefault="008527EF" w:rsidP="000C4630">
            <w:pPr>
              <w:tabs>
                <w:tab w:val="right" w:leader="dot" w:pos="3828"/>
              </w:tabs>
              <w:spacing w:before="120" w:after="120"/>
            </w:pPr>
            <w:r>
              <w:t xml:space="preserve"> </w:t>
            </w:r>
            <w:r>
              <w:br/>
            </w: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[potpis]</w:t>
            </w:r>
          </w:p>
        </w:tc>
        <w:tc>
          <w:tcPr>
            <w:tcW w:w="426" w:type="dxa"/>
            <w:shd w:val="clear" w:color="auto" w:fill="auto"/>
          </w:tcPr>
          <w:p w:rsidR="008527EF" w:rsidRPr="00F13C97" w:rsidRDefault="008527EF" w:rsidP="000C4630">
            <w:pPr>
              <w:spacing w:before="120" w:after="120"/>
            </w:pPr>
          </w:p>
        </w:tc>
        <w:tc>
          <w:tcPr>
            <w:tcW w:w="4252" w:type="dxa"/>
            <w:shd w:val="clear" w:color="auto" w:fill="auto"/>
          </w:tcPr>
          <w:p w:rsidR="008527EF" w:rsidRPr="00F13C97" w:rsidRDefault="008527EF" w:rsidP="000C4630">
            <w:pPr>
              <w:tabs>
                <w:tab w:val="right" w:leader="dot" w:pos="4002"/>
              </w:tabs>
              <w:spacing w:before="120" w:after="120"/>
            </w:pPr>
            <w:r>
              <w:t xml:space="preserve"> </w:t>
            </w:r>
            <w:r>
              <w:br/>
            </w: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[potpis]</w:t>
            </w:r>
          </w:p>
        </w:tc>
      </w:tr>
      <w:tr w:rsidR="008527EF" w:rsidRPr="00F13C97" w:rsidTr="000C4630">
        <w:tc>
          <w:tcPr>
            <w:tcW w:w="4077" w:type="dxa"/>
            <w:shd w:val="clear" w:color="auto" w:fill="auto"/>
          </w:tcPr>
          <w:p w:rsidR="008527EF" w:rsidRPr="00F13C97" w:rsidRDefault="008527EF" w:rsidP="000C4630">
            <w:pPr>
              <w:tabs>
                <w:tab w:val="right" w:leader="dot" w:pos="3828"/>
              </w:tabs>
              <w:spacing w:before="120" w:after="120"/>
            </w:pPr>
            <w:r>
              <w:lastRenderedPageBreak/>
              <w:t>Sastavljeno u</w:t>
            </w: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[mjesto, datum]</w:t>
            </w:r>
          </w:p>
        </w:tc>
        <w:tc>
          <w:tcPr>
            <w:tcW w:w="426" w:type="dxa"/>
            <w:shd w:val="clear" w:color="auto" w:fill="auto"/>
          </w:tcPr>
          <w:p w:rsidR="008527EF" w:rsidRPr="00F13C97" w:rsidRDefault="008527EF" w:rsidP="000C4630">
            <w:pPr>
              <w:spacing w:before="120" w:after="120"/>
            </w:pPr>
          </w:p>
        </w:tc>
        <w:tc>
          <w:tcPr>
            <w:tcW w:w="4252" w:type="dxa"/>
            <w:shd w:val="clear" w:color="auto" w:fill="auto"/>
          </w:tcPr>
          <w:p w:rsidR="008527EF" w:rsidRPr="00F13C97" w:rsidRDefault="008527EF" w:rsidP="000C4630">
            <w:pPr>
              <w:tabs>
                <w:tab w:val="right" w:leader="dot" w:pos="4002"/>
              </w:tabs>
              <w:spacing w:before="120" w:after="120"/>
            </w:pPr>
            <w:r>
              <w:t>Sastavljeno u</w:t>
            </w:r>
            <w:r>
              <w:tab/>
              <w:t xml:space="preserve"> </w:t>
            </w:r>
            <w:r>
              <w:br/>
            </w:r>
            <w:r>
              <w:rPr>
                <w:sz w:val="20"/>
              </w:rPr>
              <w:t>[mjesto, datum]</w:t>
            </w:r>
          </w:p>
        </w:tc>
      </w:tr>
    </w:tbl>
    <w:p w:rsidR="008527EF" w:rsidRDefault="008527EF" w:rsidP="00B44D77"/>
    <w:sectPr w:rsidR="008527EF" w:rsidSect="004165F5">
      <w:footerReference w:type="default" r:id="rId14"/>
      <w:headerReference w:type="first" r:id="rId15"/>
      <w:footerReference w:type="first" r:id="rId16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2B" w:rsidRDefault="00B97C2B">
      <w:r>
        <w:separator/>
      </w:r>
    </w:p>
  </w:endnote>
  <w:endnote w:type="continuationSeparator" w:id="0">
    <w:p w:rsidR="00B97C2B" w:rsidRDefault="00B9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0F" w:rsidRDefault="0061490F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96C3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0F" w:rsidRDefault="0061490F" w:rsidP="00AB1D76">
    <w:pPr>
      <w:pStyle w:val="Footer"/>
      <w:jc w:val="both"/>
      <w:rPr>
        <w:sz w:val="24"/>
        <w:szCs w:val="24"/>
      </w:rPr>
    </w:pPr>
  </w:p>
  <w:p w:rsidR="0061490F" w:rsidRDefault="0061490F" w:rsidP="00AB1D76">
    <w:pPr>
      <w:pStyle w:val="Footer"/>
      <w:jc w:val="both"/>
    </w:pPr>
    <w:proofErr w:type="spellStart"/>
    <w:r>
      <w:t>Commission</w:t>
    </w:r>
    <w:proofErr w:type="spellEnd"/>
    <w:r>
      <w:t xml:space="preserve"> </w:t>
    </w:r>
    <w:proofErr w:type="spellStart"/>
    <w:r>
      <w:t>européenne</w:t>
    </w:r>
    <w:proofErr w:type="spellEnd"/>
    <w:r>
      <w:t xml:space="preserve">, B-1049 Bruxelles / </w:t>
    </w:r>
    <w:proofErr w:type="spellStart"/>
    <w:r>
      <w:t>Europese</w:t>
    </w:r>
    <w:proofErr w:type="spellEnd"/>
    <w:r>
      <w:t xml:space="preserve"> </w:t>
    </w:r>
    <w:proofErr w:type="spellStart"/>
    <w:r>
      <w:t>Commissie</w:t>
    </w:r>
    <w:proofErr w:type="spellEnd"/>
    <w:r>
      <w:t xml:space="preserve">, B-1049 </w:t>
    </w:r>
    <w:proofErr w:type="spellStart"/>
    <w:r>
      <w:t>Brussel</w:t>
    </w:r>
    <w:proofErr w:type="spellEnd"/>
    <w:r>
      <w:t xml:space="preserve"> – Belgija. Telefon: +32 22 99 11 11.</w:t>
    </w:r>
  </w:p>
  <w:p w:rsidR="0061490F" w:rsidRDefault="0061490F" w:rsidP="00AB1D76">
    <w:pPr>
      <w:pStyle w:val="Footer"/>
      <w:jc w:val="both"/>
    </w:pPr>
  </w:p>
  <w:p w:rsidR="0061490F" w:rsidRDefault="0061490F" w:rsidP="00AB1D76">
    <w:pPr>
      <w:pStyle w:val="Footer"/>
      <w:jc w:val="both"/>
    </w:pPr>
    <w:r>
      <w:t xml:space="preserve">http://ec.europa.eu;Questions about </w:t>
    </w:r>
    <w:proofErr w:type="spellStart"/>
    <w:r>
      <w:t>the</w:t>
    </w:r>
    <w:proofErr w:type="spellEnd"/>
    <w:r>
      <w:t xml:space="preserve"> EU? Nazovite besplatni broj: 00800 67891011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2B" w:rsidRDefault="00B97C2B">
      <w:r>
        <w:separator/>
      </w:r>
    </w:p>
  </w:footnote>
  <w:footnote w:type="continuationSeparator" w:id="0">
    <w:p w:rsidR="00B97C2B" w:rsidRDefault="00B9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0F" w:rsidRDefault="0061490F" w:rsidP="00AB1D76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5E122A"/>
    <w:multiLevelType w:val="hybridMultilevel"/>
    <w:tmpl w:val="734E07DA"/>
    <w:lvl w:ilvl="0" w:tplc="20D0361E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8C36EA5"/>
    <w:multiLevelType w:val="hybridMultilevel"/>
    <w:tmpl w:val="FE5CCCA4"/>
    <w:lvl w:ilvl="0" w:tplc="B0DC76E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07D7A39"/>
    <w:multiLevelType w:val="hybridMultilevel"/>
    <w:tmpl w:val="A36AC7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3F7A"/>
    <w:multiLevelType w:val="hybridMultilevel"/>
    <w:tmpl w:val="E6A4B6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2" w15:restartNumberingAfterBreak="0">
    <w:nsid w:val="3D924C2B"/>
    <w:multiLevelType w:val="hybridMultilevel"/>
    <w:tmpl w:val="5AEA4F8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41D425D"/>
    <w:multiLevelType w:val="hybridMultilevel"/>
    <w:tmpl w:val="389C13E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9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20"/>
  </w:num>
  <w:num w:numId="10">
    <w:abstractNumId w:val="22"/>
  </w:num>
  <w:num w:numId="11">
    <w:abstractNumId w:val="21"/>
  </w:num>
  <w:num w:numId="12">
    <w:abstractNumId w:val="23"/>
  </w:num>
  <w:num w:numId="13">
    <w:abstractNumId w:val="6"/>
  </w:num>
  <w:num w:numId="14">
    <w:abstractNumId w:val="13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9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7"/>
  </w:num>
  <w:num w:numId="25">
    <w:abstractNumId w:val="18"/>
  </w:num>
  <w:num w:numId="2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T"/>
  </w:docVars>
  <w:rsids>
    <w:rsidRoot w:val="009A5AD9"/>
    <w:rsid w:val="00003113"/>
    <w:rsid w:val="00012938"/>
    <w:rsid w:val="0002617F"/>
    <w:rsid w:val="0004123C"/>
    <w:rsid w:val="00045EE9"/>
    <w:rsid w:val="000512A9"/>
    <w:rsid w:val="00065751"/>
    <w:rsid w:val="00071D6D"/>
    <w:rsid w:val="00071DCB"/>
    <w:rsid w:val="00087826"/>
    <w:rsid w:val="00094AA8"/>
    <w:rsid w:val="000A4D69"/>
    <w:rsid w:val="000B7352"/>
    <w:rsid w:val="000C0F16"/>
    <w:rsid w:val="000C4630"/>
    <w:rsid w:val="000D30DD"/>
    <w:rsid w:val="000E4CC4"/>
    <w:rsid w:val="00111654"/>
    <w:rsid w:val="00112E30"/>
    <w:rsid w:val="00135F75"/>
    <w:rsid w:val="00146513"/>
    <w:rsid w:val="001802FA"/>
    <w:rsid w:val="001819E4"/>
    <w:rsid w:val="001828BB"/>
    <w:rsid w:val="001D1994"/>
    <w:rsid w:val="001D602F"/>
    <w:rsid w:val="001F607B"/>
    <w:rsid w:val="001F7361"/>
    <w:rsid w:val="00210533"/>
    <w:rsid w:val="00211B93"/>
    <w:rsid w:val="00214572"/>
    <w:rsid w:val="002146CF"/>
    <w:rsid w:val="00225707"/>
    <w:rsid w:val="00230297"/>
    <w:rsid w:val="0025756E"/>
    <w:rsid w:val="00273B7B"/>
    <w:rsid w:val="00282D7C"/>
    <w:rsid w:val="002905E0"/>
    <w:rsid w:val="00290E12"/>
    <w:rsid w:val="002A0454"/>
    <w:rsid w:val="002C4AEE"/>
    <w:rsid w:val="002C4C4C"/>
    <w:rsid w:val="002D539E"/>
    <w:rsid w:val="002D6312"/>
    <w:rsid w:val="002F51BC"/>
    <w:rsid w:val="0030672B"/>
    <w:rsid w:val="0031371C"/>
    <w:rsid w:val="00315592"/>
    <w:rsid w:val="0031694E"/>
    <w:rsid w:val="00316AF4"/>
    <w:rsid w:val="003303D8"/>
    <w:rsid w:val="00353826"/>
    <w:rsid w:val="00360388"/>
    <w:rsid w:val="0036612C"/>
    <w:rsid w:val="003722D0"/>
    <w:rsid w:val="003867BB"/>
    <w:rsid w:val="00395F82"/>
    <w:rsid w:val="003A034D"/>
    <w:rsid w:val="003C050D"/>
    <w:rsid w:val="003C1090"/>
    <w:rsid w:val="003C1173"/>
    <w:rsid w:val="003C535E"/>
    <w:rsid w:val="003D5AC4"/>
    <w:rsid w:val="003F081B"/>
    <w:rsid w:val="003F1098"/>
    <w:rsid w:val="003F1D25"/>
    <w:rsid w:val="003F2D14"/>
    <w:rsid w:val="00402E70"/>
    <w:rsid w:val="0040578A"/>
    <w:rsid w:val="004165F5"/>
    <w:rsid w:val="004173DD"/>
    <w:rsid w:val="004472AC"/>
    <w:rsid w:val="0045329C"/>
    <w:rsid w:val="00454823"/>
    <w:rsid w:val="00474070"/>
    <w:rsid w:val="004755C8"/>
    <w:rsid w:val="00482FA5"/>
    <w:rsid w:val="00493CC2"/>
    <w:rsid w:val="00494D28"/>
    <w:rsid w:val="004A6F0A"/>
    <w:rsid w:val="004D3FDB"/>
    <w:rsid w:val="004D4A7F"/>
    <w:rsid w:val="004E048B"/>
    <w:rsid w:val="004F4087"/>
    <w:rsid w:val="004F7D64"/>
    <w:rsid w:val="005074BF"/>
    <w:rsid w:val="005164CD"/>
    <w:rsid w:val="005241F1"/>
    <w:rsid w:val="0055334A"/>
    <w:rsid w:val="005563A6"/>
    <w:rsid w:val="005642D4"/>
    <w:rsid w:val="0057085A"/>
    <w:rsid w:val="005816A1"/>
    <w:rsid w:val="00584129"/>
    <w:rsid w:val="00586F01"/>
    <w:rsid w:val="00590E07"/>
    <w:rsid w:val="00596779"/>
    <w:rsid w:val="00596C40"/>
    <w:rsid w:val="005A6C6A"/>
    <w:rsid w:val="005B4D65"/>
    <w:rsid w:val="005B6AF0"/>
    <w:rsid w:val="005D6C36"/>
    <w:rsid w:val="005D73BF"/>
    <w:rsid w:val="005D73C8"/>
    <w:rsid w:val="005D761F"/>
    <w:rsid w:val="006073B0"/>
    <w:rsid w:val="006075D1"/>
    <w:rsid w:val="00613F8F"/>
    <w:rsid w:val="0061490F"/>
    <w:rsid w:val="00625C53"/>
    <w:rsid w:val="006421C7"/>
    <w:rsid w:val="0064443D"/>
    <w:rsid w:val="0065311B"/>
    <w:rsid w:val="006732D1"/>
    <w:rsid w:val="006747D7"/>
    <w:rsid w:val="0067655C"/>
    <w:rsid w:val="00681177"/>
    <w:rsid w:val="00684528"/>
    <w:rsid w:val="00684E05"/>
    <w:rsid w:val="00690543"/>
    <w:rsid w:val="00694138"/>
    <w:rsid w:val="00696C3D"/>
    <w:rsid w:val="006A33D1"/>
    <w:rsid w:val="006A4BF9"/>
    <w:rsid w:val="006B6FC8"/>
    <w:rsid w:val="006C5357"/>
    <w:rsid w:val="006C5775"/>
    <w:rsid w:val="006D206E"/>
    <w:rsid w:val="006E016E"/>
    <w:rsid w:val="006E5E5F"/>
    <w:rsid w:val="006F22CA"/>
    <w:rsid w:val="006F37B7"/>
    <w:rsid w:val="006F542F"/>
    <w:rsid w:val="00702C4C"/>
    <w:rsid w:val="00726416"/>
    <w:rsid w:val="00732AE1"/>
    <w:rsid w:val="00743A8B"/>
    <w:rsid w:val="007511B2"/>
    <w:rsid w:val="00767E57"/>
    <w:rsid w:val="00792266"/>
    <w:rsid w:val="00797C05"/>
    <w:rsid w:val="007A40C3"/>
    <w:rsid w:val="007B6C34"/>
    <w:rsid w:val="007C3456"/>
    <w:rsid w:val="007D41DE"/>
    <w:rsid w:val="007E0ADE"/>
    <w:rsid w:val="007E548A"/>
    <w:rsid w:val="00814D26"/>
    <w:rsid w:val="008212F9"/>
    <w:rsid w:val="0083075B"/>
    <w:rsid w:val="00834385"/>
    <w:rsid w:val="008432F5"/>
    <w:rsid w:val="008527EF"/>
    <w:rsid w:val="00854978"/>
    <w:rsid w:val="00857E8E"/>
    <w:rsid w:val="0086683A"/>
    <w:rsid w:val="008678AC"/>
    <w:rsid w:val="008706D0"/>
    <w:rsid w:val="00875FC4"/>
    <w:rsid w:val="00891C4F"/>
    <w:rsid w:val="0089291F"/>
    <w:rsid w:val="0089427F"/>
    <w:rsid w:val="008B1ABD"/>
    <w:rsid w:val="008C6002"/>
    <w:rsid w:val="008C6863"/>
    <w:rsid w:val="008D58F4"/>
    <w:rsid w:val="008E62EB"/>
    <w:rsid w:val="008E74BE"/>
    <w:rsid w:val="008F2355"/>
    <w:rsid w:val="008F5274"/>
    <w:rsid w:val="00900883"/>
    <w:rsid w:val="009064D3"/>
    <w:rsid w:val="00915A0D"/>
    <w:rsid w:val="00926186"/>
    <w:rsid w:val="0093020D"/>
    <w:rsid w:val="00931B01"/>
    <w:rsid w:val="0094452B"/>
    <w:rsid w:val="00951856"/>
    <w:rsid w:val="009535C8"/>
    <w:rsid w:val="00972268"/>
    <w:rsid w:val="00974945"/>
    <w:rsid w:val="009840DD"/>
    <w:rsid w:val="009A5AD9"/>
    <w:rsid w:val="009C20E4"/>
    <w:rsid w:val="009E7FD6"/>
    <w:rsid w:val="009F417E"/>
    <w:rsid w:val="00A02C32"/>
    <w:rsid w:val="00A24B88"/>
    <w:rsid w:val="00A2609B"/>
    <w:rsid w:val="00A273ED"/>
    <w:rsid w:val="00A3152F"/>
    <w:rsid w:val="00A44D05"/>
    <w:rsid w:val="00A50CE1"/>
    <w:rsid w:val="00A647D3"/>
    <w:rsid w:val="00A65EA7"/>
    <w:rsid w:val="00A668DF"/>
    <w:rsid w:val="00A77D39"/>
    <w:rsid w:val="00A83D20"/>
    <w:rsid w:val="00A84386"/>
    <w:rsid w:val="00AA2DA5"/>
    <w:rsid w:val="00AB1D76"/>
    <w:rsid w:val="00AB56A6"/>
    <w:rsid w:val="00AC1063"/>
    <w:rsid w:val="00AC2FD9"/>
    <w:rsid w:val="00AD05E1"/>
    <w:rsid w:val="00AD0EC0"/>
    <w:rsid w:val="00AE0654"/>
    <w:rsid w:val="00AF120F"/>
    <w:rsid w:val="00AF42BA"/>
    <w:rsid w:val="00B233F9"/>
    <w:rsid w:val="00B4084D"/>
    <w:rsid w:val="00B41F10"/>
    <w:rsid w:val="00B422D9"/>
    <w:rsid w:val="00B43725"/>
    <w:rsid w:val="00B44D77"/>
    <w:rsid w:val="00B55991"/>
    <w:rsid w:val="00B62650"/>
    <w:rsid w:val="00B73603"/>
    <w:rsid w:val="00B8381D"/>
    <w:rsid w:val="00B87D0B"/>
    <w:rsid w:val="00B939CA"/>
    <w:rsid w:val="00B97C2B"/>
    <w:rsid w:val="00BA1623"/>
    <w:rsid w:val="00BA6721"/>
    <w:rsid w:val="00BB7C2D"/>
    <w:rsid w:val="00BD7394"/>
    <w:rsid w:val="00BF7D6D"/>
    <w:rsid w:val="00C114A0"/>
    <w:rsid w:val="00C32BC2"/>
    <w:rsid w:val="00C4141D"/>
    <w:rsid w:val="00C4256E"/>
    <w:rsid w:val="00C6238A"/>
    <w:rsid w:val="00C84A83"/>
    <w:rsid w:val="00C9749C"/>
    <w:rsid w:val="00CB56A3"/>
    <w:rsid w:val="00CD420A"/>
    <w:rsid w:val="00CD7891"/>
    <w:rsid w:val="00CE2E16"/>
    <w:rsid w:val="00CF2244"/>
    <w:rsid w:val="00CF3A27"/>
    <w:rsid w:val="00CF60E5"/>
    <w:rsid w:val="00CF67CB"/>
    <w:rsid w:val="00D12940"/>
    <w:rsid w:val="00D314A8"/>
    <w:rsid w:val="00D50B24"/>
    <w:rsid w:val="00D52A0A"/>
    <w:rsid w:val="00D841E0"/>
    <w:rsid w:val="00D8603E"/>
    <w:rsid w:val="00D947AC"/>
    <w:rsid w:val="00D95AF5"/>
    <w:rsid w:val="00DA7446"/>
    <w:rsid w:val="00DB5543"/>
    <w:rsid w:val="00DB77BB"/>
    <w:rsid w:val="00DC5F9A"/>
    <w:rsid w:val="00DD77BE"/>
    <w:rsid w:val="00DF2235"/>
    <w:rsid w:val="00E20A57"/>
    <w:rsid w:val="00E250E6"/>
    <w:rsid w:val="00E371C9"/>
    <w:rsid w:val="00E56F60"/>
    <w:rsid w:val="00E57AE5"/>
    <w:rsid w:val="00E61ABF"/>
    <w:rsid w:val="00E76143"/>
    <w:rsid w:val="00E93A55"/>
    <w:rsid w:val="00E95037"/>
    <w:rsid w:val="00EA23F9"/>
    <w:rsid w:val="00EA25AF"/>
    <w:rsid w:val="00EA45F7"/>
    <w:rsid w:val="00EA62CE"/>
    <w:rsid w:val="00EC7C9D"/>
    <w:rsid w:val="00EE2774"/>
    <w:rsid w:val="00EF1B47"/>
    <w:rsid w:val="00EF56F4"/>
    <w:rsid w:val="00F022F0"/>
    <w:rsid w:val="00F02942"/>
    <w:rsid w:val="00F05ECE"/>
    <w:rsid w:val="00F062F2"/>
    <w:rsid w:val="00F068B4"/>
    <w:rsid w:val="00F10A2D"/>
    <w:rsid w:val="00F248DC"/>
    <w:rsid w:val="00F27AFC"/>
    <w:rsid w:val="00F30513"/>
    <w:rsid w:val="00F73634"/>
    <w:rsid w:val="00FA6897"/>
    <w:rsid w:val="00FC7250"/>
    <w:rsid w:val="00FD6559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9820BB9-58FC-4F84-B01B-FC0FC3F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uiPriority w:val="99"/>
    <w:rsid w:val="009A5AD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9A5AD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mmentReference">
    <w:name w:val="annotation reference"/>
    <w:semiHidden/>
    <w:rsid w:val="009A5AD9"/>
    <w:rPr>
      <w:sz w:val="16"/>
    </w:rPr>
  </w:style>
  <w:style w:type="paragraph" w:styleId="BalloonText">
    <w:name w:val="Balloon Text"/>
    <w:basedOn w:val="Normal"/>
    <w:semiHidden/>
    <w:rsid w:val="009A5AD9"/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al"/>
    <w:next w:val="Heading1"/>
    <w:rsid w:val="008527EF"/>
    <w:pPr>
      <w:keepNext/>
      <w:spacing w:after="480"/>
      <w:jc w:val="center"/>
    </w:pPr>
    <w:rPr>
      <w:b/>
      <w:smallCaps/>
      <w:sz w:val="28"/>
      <w:lang w:eastAsia="en-GB"/>
    </w:rPr>
  </w:style>
  <w:style w:type="paragraph" w:styleId="CommentSubject">
    <w:name w:val="annotation subject"/>
    <w:basedOn w:val="CommentText"/>
    <w:next w:val="CommentText"/>
    <w:semiHidden/>
    <w:rsid w:val="003867BB"/>
    <w:rPr>
      <w:b/>
      <w:bCs/>
    </w:rPr>
  </w:style>
  <w:style w:type="character" w:styleId="Hyperlink">
    <w:name w:val="Hyperlink"/>
    <w:uiPriority w:val="99"/>
    <w:unhideWhenUsed/>
    <w:rsid w:val="00AB1D76"/>
    <w:rPr>
      <w:color w:val="0563C1"/>
      <w:u w:val="single"/>
    </w:rPr>
  </w:style>
  <w:style w:type="character" w:customStyle="1" w:styleId="CommentTextChar">
    <w:name w:val="Comment Text Char"/>
    <w:link w:val="CommentText"/>
    <w:semiHidden/>
    <w:rsid w:val="00493CC2"/>
    <w:rPr>
      <w:lang w:val="hr-HR" w:eastAsia="en-US"/>
    </w:rPr>
  </w:style>
  <w:style w:type="paragraph" w:styleId="Revision">
    <w:name w:val="Revision"/>
    <w:hidden/>
    <w:uiPriority w:val="99"/>
    <w:semiHidden/>
    <w:rsid w:val="0097226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dpo-register/detail/DPR-EC-0106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aLOGIKa\Eurolook\Templates\Euroloo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xts>
  <SecurityPharma>Pharma investigations</SecurityPharma>
  <MarkingUntilText>UNTIL</MarkingUntilText>
  <SecurityMediationServiceMatter>Mediation service</SecurityMediationServiceMatter>
  <SecurityEconomyAndFinance>Economy and Finance</SecurityEconomyAndFinance>
  <FooterFax>Fax</FooterFax>
  <COMPFootnoteText>{field:HYPERLINK "https://myintracomm.ec.europa.eu/corp/security/EN/newDS3/SensitiveInformation/Pages/SPECIAL-HANDLING-INFORMATION-DG-COMP.aspx?ln=en" |https://www.europa.eu/handling_instructions}</COMPFootnoteText>
  <NoteCopy>c.c.:</NoteCopy>
  <FooterOffice>Office:</FooterOffice>
  <SecurityOlafInvestigations>OLAF investigations</SecurityOlafInvestigations>
  <NoteReference>Ref.:</NoteReference>
  <SpecialHandlingClima>CLIMA</SpecialHandlingClima>
  <ETSHandlingFootnote>https://myintracomm.ec.europa.eu/corp/security/EN/newDS3/SensitiveInformation/Pages/default.aspx</ETSHandlingFootnote>
  <CLIMAfootnotetext>{field:HYPERLINK "https://myintracomm.ec.europa.eu/corp/security/EN/newDS3/SensitiveInformation/Pages/SPECIAL-HANDLING-INFORMATION-DG-CLIMA.aspx?ln=en" |https://www.europa.eu/handling_instructions}</CLIMAfootnotetext>
  <SensitiveHandling>Handling instructions for SENSITIVE information are given at </SensitiveHandling>
  <SensitiveFootnoteHyperlink>{field:HYPERLINK "https://europa.eu/!db43PX" |https://europa.eu/!db43PX}</SensitiveFootnoteHyperlink>
  <NoteFile>Note for the File</NoteFile>
  <SecurityOlafSpecialHandling>OLAF Investigations</SecurityOlafSpecialHandling>
  <NoteParticipants>Participants:</NoteParticipants>
  <ClimaSensitive>CLIMA</ClimaSensitive>
  <CourtProceduralDocuments>Court procedural documents</CourtProceduralDocuments>
  <NoteParticipant>Participant:</NoteParticipant>
  <EconomyFinanceHandling>{field:HYPERLINK "https://myintracomm.ec.europa.eu/corp/security/EN/newDS3/SensitiveInformation/Pages/SPECIAL-HANDLING-INFORMATION-DG-ECFIN.aspx?ln=en" |https://www.europa.eu/handling_instructions}</EconomyFinanceHandling>
  <OrgaRoot>EUROPEAN COMMISSION</OrgaRoot>
  <NoteCopies>c.c.:</NoteCopies>
  <NoteSubject>Subject:</NoteSubject>
  <Contact>Contact:</Contact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pecialHandlingLabel>Special Handling</SpecialHandlingLabel>
  <SecurityInvestigationsDisciplinary>Investigations and disciplinary matters</SecurityInvestigationsDisciplinary>
  <SecurityCompOperations>COMP Operations</SecurityCompOperations>
  <NoteEnclosure>Enclosure:</NoteEnclosure>
  <SecurityReleasable>RELEASABLE TO:</SecurityReleasable>
  <AddresseeTo>To:</AddresseeTo>
  <SecurityStaffMatter>Staff matter</SecurityStaffMatter>
  <SecurityOpinionLegalService>Opinion of the Legal Service</SecurityOpinionLegalService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SecurityEtsSensitive>ETS</SecurityEtsSensitive>
  <NoteHead>Note for the attention of</NoteHead>
  <SecurityEtsCritical>ETS Critical</SecurityEtsCritical>
  <SecurityCompSpecial>COMP</SecurityCompSpecial>
  <SecurityPharmaSpecial>Pharma investigations</SecurityPharmaSpecial>
  <TOCHeading>Table of Contents</TOCHeading>
  <AddressFooterBrussels>Commission européenne/Europese Commissie, 1049 Bruxelles/Brussel, BELGIQUE/BELGIË - Tel. +32 22991111</AddressFooterBrussels>
  <ETSLimited>ETS Joint Procurement</ETSLimited>
  <SecurityIasOperations>IAS operations</SecurityIasOperations>
  <FooterPhone>Tel. direct line</FooterPhone>
  <DateFormatENOnly>dd/MM/yyyy</DateFormatENOnly>
  <SecuritySecurityMatter>Security matter</SecuritySecurityMatter>
  <NoteEnclosures>Enclosures:</NoteEnclosures>
  <SecurityMedicalSecret>Medical secret</SecurityMedicalSecret>
  <Contacts>Contacts:</Contacts>
  <SecurityEmbargo>EMBARGO UNTIL</SecurityEmbargo>
  <DateFormatShort>dd/MM/yyyy</DateFormatShort>
  <DateFormatLong>d MMMM yyyy</DateFormatLong>
</Texts>
</file>

<file path=customXml/item2.xml><?xml version="1.0" encoding="utf-8"?>
<Author Role="Creator">
  <Id>628d34b8-be63-4af9-8715-9d6de85fd8b9</Id>
  <Names>
    <Latin>
      <FirstName>Sandra</FirstName>
      <LastName>SCHOENEWOLF</LastName>
    </Latin>
    <Greek>
      <FirstName/>
      <LastName/>
    </Greek>
    <Cyrillic>
      <FirstName/>
      <LastName/>
    </Cyrillic>
    <DocumentScript>
      <FirstName>Sandra</FirstName>
      <LastName>SCHOENEWOLF</LastName>
      <FullName>Sandra SCHOENEWOLF</FullName>
    </DocumentScript>
  </Names>
  <Initials>SS</Initials>
  <Gender>f</Gender>
  <Email>Sandra.SCHOENEWOLF@ec.europa.eu</Email>
  <Service>COMM.DGA1.C.4</Service>
  <Function ShowInSignature="true" ShowInHeader="false" HeaderText="">Head of Sector</Function>
  <WebAddress/>
  <InheritedWebAddress>WebAddress</InheritedWebAddress>
  <OrgaEntity1>
    <Id>e9c44579-0ea2-4ad8-9338-88a54b85df56</Id>
    <LogicalLevel>1</LogicalLevel>
    <Name>COMM</Name>
    <HeadLine1>DIRECTORATE-GENERAL COMMUNICATION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9d0c2a23-e3a0-4967-b138-0d841270e20a</Id>
    <LogicalLevel>2</LogicalLevel>
    <Name>COMM.DGA1.C</Name>
    <HeadLine1>Representation &amp; Communication in Member States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e10c2460-dab5-4fd2-b5b7-7ce6497823f2</Id>
    <LogicalLevel>3</LogicalLevel>
    <Name>COMM.DGA1.C.4</Name>
    <HeadLine1>Networks in the Member States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Brussels,</Location>
      <Footer>Commission européenne/Europese Commissie, 1049 Bruxelles/Brussel, BELGIQUE/BELGIË - Tel. +32 22991111</Footer>
    </Address>
    <Address>
      <Id>1264fb81-f6bb-475e-9f9d-a937d3be6ee2</Id>
      <Name>Luxembourg</Name>
      <PhoneNumberPrefix>+352 4301</PhoneNumberPrefix>
      <Location>Luxembourg,</Location>
      <Footer>Commission européenne, 2920 Luxembourg, LUXEMBOURG — Tel. +352 43011</Footer>
    </Address>
  </Addresses>
  <JobAssignmentId/>
  <MainWorkplace IsMain="true">
    <AddressId>f03b5801-04c9-4931-aa17-c6d6c70bc579</AddressId>
    <Fax/>
    <Phone>+32 229 93555</Phone>
    <Office>L-56 03/014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+32 229 93555</Phone>
      <Office>L-56 03/014</Office>
    </Workplace>
  </Workplaces>
</Author>
</file>

<file path=customXml/item3.xml><?xml version="1.0" encoding="utf-8"?>
<EurolookProperties>
  <ProductCustomizationId/>
  <Created>
    <Version>4.1</Version>
    <Date>2019-09-24T14:13:05</Date>
    <Language>EN</Language>
  </Created>
  <Edited>
    <Version>10.0.40769.0</Version>
    <Date>2020-05-05T13:57:24</Date>
  </Edited>
  <DocumentModel>
    <Id>0b054141-88b1-4efb-8c91-2905cb0bed6c</Id>
    <Name>Note</Name>
  </DocumentModel>
  <DocumentDate/>
  <DocumentVersion/>
  <CompatibilityMode>Eurolook4X</CompatibilityMode>
  <Address/>
</Eurolook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7BA4-5B9F-476D-88EE-9311DFA36044}">
  <ds:schemaRefs/>
</ds:datastoreItem>
</file>

<file path=customXml/itemProps2.xml><?xml version="1.0" encoding="utf-8"?>
<ds:datastoreItem xmlns:ds="http://schemas.openxmlformats.org/officeDocument/2006/customXml" ds:itemID="{53B29EA0-8159-411B-BC22-7448E8E863BD}">
  <ds:schemaRefs/>
</ds:datastoreItem>
</file>

<file path=customXml/itemProps3.xml><?xml version="1.0" encoding="utf-8"?>
<ds:datastoreItem xmlns:ds="http://schemas.openxmlformats.org/officeDocument/2006/customXml" ds:itemID="{5D98A9BE-A4FB-4A23-A11F-C08DACCFC11C}">
  <ds:schemaRefs/>
</ds:datastoreItem>
</file>

<file path=customXml/itemProps4.xml><?xml version="1.0" encoding="utf-8"?>
<ds:datastoreItem xmlns:ds="http://schemas.openxmlformats.org/officeDocument/2006/customXml" ds:itemID="{42FDA75D-A768-4D04-AF06-D410B5E3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Eurolook.dotm</Template>
  <TotalTime>0</TotalTime>
  <Pages>4</Pages>
  <Words>858</Words>
  <Characters>5251</Characters>
  <Application>Microsoft Office Word</Application>
  <DocSecurity>0</DocSecurity>
  <PresentationFormat>Microsoft Word 11.0</PresentationFormat>
  <Lines>122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6064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https://ec.europa.eu/dpo-register/detail/DPR-EC-01061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Lieve Fransen</dc:creator>
  <cp:keywords>EL4</cp:keywords>
  <cp:lastModifiedBy>KUZMAN STAUDINGER Dijana (COMM-ZAGREB)</cp:lastModifiedBy>
  <cp:revision>2</cp:revision>
  <cp:lastPrinted>2014-09-19T10:08:00Z</cp:lastPrinted>
  <dcterms:created xsi:type="dcterms:W3CDTF">2023-06-23T12:58:00Z</dcterms:created>
  <dcterms:modified xsi:type="dcterms:W3CDTF">2023-06-23T12:58:00Z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[20070312]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Lieve Fransen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ELDocType">
    <vt:lpwstr>not.dot</vt:lpwstr>
  </property>
  <property fmtid="{D5CDD505-2E9C-101B-9397-08002B2CF9AE}" pid="13" name="_NewReviewCycle">
    <vt:lpwstr/>
  </property>
  <property fmtid="{D5CDD505-2E9C-101B-9397-08002B2CF9AE}" pid="14" name="MSIP_Label_6bd9ddd1-4d20-43f6-abfa-fc3c07406f94_Enabled">
    <vt:lpwstr>true</vt:lpwstr>
  </property>
  <property fmtid="{D5CDD505-2E9C-101B-9397-08002B2CF9AE}" pid="15" name="MSIP_Label_6bd9ddd1-4d20-43f6-abfa-fc3c07406f94_SetDate">
    <vt:lpwstr>2023-04-26T17:45:43Z</vt:lpwstr>
  </property>
  <property fmtid="{D5CDD505-2E9C-101B-9397-08002B2CF9AE}" pid="16" name="MSIP_Label_6bd9ddd1-4d20-43f6-abfa-fc3c07406f94_Method">
    <vt:lpwstr>Privileged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iteId">
    <vt:lpwstr>b24c8b06-522c-46fe-9080-70926f8dddb1</vt:lpwstr>
  </property>
  <property fmtid="{D5CDD505-2E9C-101B-9397-08002B2CF9AE}" pid="19" name="MSIP_Label_6bd9ddd1-4d20-43f6-abfa-fc3c07406f94_ActionId">
    <vt:lpwstr>61853d8e-fa25-4f4a-a910-1f56af94c64e</vt:lpwstr>
  </property>
  <property fmtid="{D5CDD505-2E9C-101B-9397-08002B2CF9AE}" pid="20" name="MSIP_Label_6bd9ddd1-4d20-43f6-abfa-fc3c07406f94_ContentBits">
    <vt:lpwstr>0</vt:lpwstr>
  </property>
</Properties>
</file>